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C2ACA" w14:textId="77777777" w:rsidR="009D0D09" w:rsidRDefault="009D0D09">
      <w:pPr>
        <w:rPr>
          <w:rFonts w:ascii="Arial" w:hAnsi="Arial" w:cs="Arial"/>
          <w:color w:val="333333"/>
          <w:sz w:val="28"/>
          <w:szCs w:val="28"/>
          <w:shd w:val="clear" w:color="auto" w:fill="FFFFFF"/>
        </w:rPr>
      </w:pPr>
    </w:p>
    <w:p w14:paraId="50CEB0FD" w14:textId="36893DFF" w:rsidR="009A0438" w:rsidRPr="009D0D09" w:rsidRDefault="009D0D09">
      <w:pPr>
        <w:rPr>
          <w:rFonts w:ascii="Arial" w:hAnsi="Arial" w:cs="Arial"/>
          <w:color w:val="333333"/>
          <w:sz w:val="28"/>
          <w:szCs w:val="28"/>
          <w:shd w:val="clear" w:color="auto" w:fill="FFFFFF"/>
        </w:rPr>
      </w:pPr>
      <w:r w:rsidRPr="009D0D09">
        <w:rPr>
          <w:rFonts w:ascii="Arial" w:hAnsi="Arial" w:cs="Arial"/>
          <w:color w:val="333333"/>
          <w:sz w:val="28"/>
          <w:szCs w:val="28"/>
          <w:shd w:val="clear" w:color="auto" w:fill="FFFFFF"/>
        </w:rPr>
        <w:t>Beginning in the 2025-26 school year, </w:t>
      </w:r>
      <w:hyperlink r:id="rId6" w:tgtFrame="_blank" w:history="1">
        <w:r w:rsidRPr="009D0D09">
          <w:rPr>
            <w:rStyle w:val="Hyperlink"/>
            <w:rFonts w:ascii="Arial" w:hAnsi="Arial" w:cs="Arial"/>
            <w:b/>
            <w:bCs/>
            <w:color w:val="003366"/>
            <w:sz w:val="28"/>
            <w:szCs w:val="28"/>
            <w:shd w:val="clear" w:color="auto" w:fill="FFFFFF"/>
          </w:rPr>
          <w:t>in accordance with New York State law,</w:t>
        </w:r>
        <w:r w:rsidRPr="009D0D09">
          <w:rPr>
            <w:rStyle w:val="visually-hidden"/>
            <w:rFonts w:ascii="Arial" w:hAnsi="Arial" w:cs="Arial"/>
            <w:b/>
            <w:bCs/>
            <w:color w:val="003366"/>
            <w:sz w:val="28"/>
            <w:szCs w:val="28"/>
            <w:bdr w:val="none" w:sz="0" w:space="0" w:color="auto" w:frame="1"/>
            <w:shd w:val="clear" w:color="auto" w:fill="FFFFFF"/>
          </w:rPr>
          <w:t>(Open external link)</w:t>
        </w:r>
      </w:hyperlink>
      <w:r w:rsidRPr="009D0D09">
        <w:rPr>
          <w:rFonts w:ascii="Arial" w:hAnsi="Arial" w:cs="Arial"/>
          <w:color w:val="333333"/>
          <w:sz w:val="28"/>
          <w:szCs w:val="28"/>
          <w:shd w:val="clear" w:color="auto" w:fill="FFFFFF"/>
        </w:rPr>
        <w:t> New York City Public Schools (NYCPS) is updating its policy regarding the use of internet-enabled electronic devices—including cell phones—in school. This change supports the </w:t>
      </w:r>
      <w:hyperlink r:id="rId7" w:tgtFrame="_blank" w:history="1">
        <w:r w:rsidRPr="009D0D09">
          <w:rPr>
            <w:rStyle w:val="Hyperlink"/>
            <w:rFonts w:ascii="Arial" w:hAnsi="Arial" w:cs="Arial"/>
            <w:b/>
            <w:bCs/>
            <w:color w:val="4374B8"/>
            <w:sz w:val="28"/>
            <w:szCs w:val="28"/>
            <w:shd w:val="clear" w:color="auto" w:fill="FFFFFF"/>
          </w:rPr>
          <w:t>State's intent to create distraction-free schools</w:t>
        </w:r>
        <w:r w:rsidRPr="009D0D09">
          <w:rPr>
            <w:rStyle w:val="visually-hidden"/>
            <w:rFonts w:ascii="Arial" w:hAnsi="Arial" w:cs="Arial"/>
            <w:b/>
            <w:bCs/>
            <w:color w:val="4374B8"/>
            <w:sz w:val="28"/>
            <w:szCs w:val="28"/>
            <w:bdr w:val="none" w:sz="0" w:space="0" w:color="auto" w:frame="1"/>
            <w:shd w:val="clear" w:color="auto" w:fill="FFFFFF"/>
          </w:rPr>
          <w:t>(Open external link)</w:t>
        </w:r>
      </w:hyperlink>
      <w:r w:rsidRPr="009D0D09">
        <w:rPr>
          <w:rFonts w:ascii="Arial" w:hAnsi="Arial" w:cs="Arial"/>
          <w:color w:val="333333"/>
          <w:sz w:val="28"/>
          <w:szCs w:val="28"/>
          <w:shd w:val="clear" w:color="auto" w:fill="FFFFFF"/>
        </w:rPr>
        <w:t> and aims to ensure safe and focused learning environments across all NYCPS schools.</w:t>
      </w:r>
    </w:p>
    <w:p w14:paraId="37B41E0B" w14:textId="77777777" w:rsidR="009D0D09" w:rsidRPr="009D0D09" w:rsidRDefault="009D0D09">
      <w:pPr>
        <w:rPr>
          <w:rFonts w:ascii="Arial" w:hAnsi="Arial" w:cs="Arial"/>
          <w:color w:val="333333"/>
          <w:sz w:val="28"/>
          <w:szCs w:val="28"/>
          <w:shd w:val="clear" w:color="auto" w:fill="FFFFFF"/>
        </w:rPr>
      </w:pPr>
    </w:p>
    <w:p w14:paraId="68474534" w14:textId="3289AD18" w:rsidR="009D0D09" w:rsidRPr="009D0D09" w:rsidRDefault="009D0D09" w:rsidP="009D0D09">
      <w:pPr>
        <w:pStyle w:val="NormalWeb"/>
        <w:shd w:val="clear" w:color="auto" w:fill="FFFFFF"/>
        <w:spacing w:before="0" w:beforeAutospacing="0" w:after="432" w:afterAutospacing="0"/>
        <w:rPr>
          <w:rFonts w:ascii="Arial" w:hAnsi="Arial" w:cs="Arial"/>
          <w:color w:val="333333"/>
          <w:sz w:val="28"/>
          <w:szCs w:val="28"/>
        </w:rPr>
      </w:pPr>
      <w:r>
        <w:rPr>
          <w:rFonts w:ascii="Arial" w:hAnsi="Arial" w:cs="Arial"/>
          <w:color w:val="333333"/>
          <w:sz w:val="28"/>
          <w:szCs w:val="28"/>
        </w:rPr>
        <w:t>S</w:t>
      </w:r>
      <w:r w:rsidRPr="009D0D09">
        <w:rPr>
          <w:rFonts w:ascii="Arial" w:hAnsi="Arial" w:cs="Arial"/>
          <w:color w:val="333333"/>
          <w:sz w:val="28"/>
          <w:szCs w:val="28"/>
        </w:rPr>
        <w:t>tudents are permitted to bring their devices to school, but they must be stored during the school day. Schools will not be able to make students store their devices at the start of each class period, as the regulation requires these devices to be stored throughout the entirety of the school day.</w:t>
      </w:r>
    </w:p>
    <w:p w14:paraId="1136C82A" w14:textId="0F31DB8B" w:rsidR="009D0D09" w:rsidRPr="009D0D09" w:rsidRDefault="009D0D09" w:rsidP="009D0D09">
      <w:pPr>
        <w:pStyle w:val="NormalWeb"/>
        <w:shd w:val="clear" w:color="auto" w:fill="FFFFFF"/>
        <w:spacing w:before="0" w:beforeAutospacing="0" w:after="432" w:afterAutospacing="0"/>
        <w:rPr>
          <w:rFonts w:ascii="Arial" w:hAnsi="Arial" w:cs="Arial"/>
          <w:color w:val="333333"/>
          <w:sz w:val="28"/>
          <w:szCs w:val="28"/>
        </w:rPr>
      </w:pPr>
      <w:r w:rsidRPr="009D0D09">
        <w:rPr>
          <w:rFonts w:ascii="Arial" w:hAnsi="Arial" w:cs="Arial"/>
          <w:color w:val="333333"/>
          <w:sz w:val="28"/>
          <w:szCs w:val="28"/>
        </w:rPr>
        <w:t xml:space="preserve">Schools will provide storage methods for students to store their devices during </w:t>
      </w:r>
      <w:proofErr w:type="gramStart"/>
      <w:r w:rsidRPr="009D0D09">
        <w:rPr>
          <w:rFonts w:ascii="Arial" w:hAnsi="Arial" w:cs="Arial"/>
          <w:color w:val="333333"/>
          <w:sz w:val="28"/>
          <w:szCs w:val="28"/>
        </w:rPr>
        <w:t>the school</w:t>
      </w:r>
      <w:proofErr w:type="gramEnd"/>
      <w:r w:rsidRPr="009D0D09">
        <w:rPr>
          <w:rFonts w:ascii="Arial" w:hAnsi="Arial" w:cs="Arial"/>
          <w:color w:val="333333"/>
          <w:sz w:val="28"/>
          <w:szCs w:val="28"/>
        </w:rPr>
        <w:t xml:space="preserve"> day. This may include school-assigned personal or shared lockers, individual cell phone pouches, or another secure storage system. Teachers will not be required to hold or distribute devices in the classroom.</w:t>
      </w:r>
      <w:r>
        <w:rPr>
          <w:rFonts w:ascii="Arial" w:hAnsi="Arial" w:cs="Arial"/>
          <w:color w:val="333333"/>
          <w:sz w:val="28"/>
          <w:szCs w:val="28"/>
        </w:rPr>
        <w:t xml:space="preserve"> Please check with your child’s school for specific storage details.</w:t>
      </w:r>
    </w:p>
    <w:p w14:paraId="7DA9B8CA" w14:textId="77777777" w:rsidR="009D0D09" w:rsidRDefault="009D0D09" w:rsidP="009D0D09">
      <w:pPr>
        <w:pStyle w:val="NormalWeb"/>
        <w:shd w:val="clear" w:color="auto" w:fill="FFFFFF"/>
        <w:spacing w:before="0" w:beforeAutospacing="0" w:after="432" w:afterAutospacing="0"/>
        <w:rPr>
          <w:rFonts w:ascii="Arial" w:hAnsi="Arial" w:cs="Arial"/>
          <w:color w:val="333333"/>
          <w:sz w:val="28"/>
          <w:szCs w:val="28"/>
        </w:rPr>
      </w:pPr>
      <w:r w:rsidRPr="009D0D09">
        <w:rPr>
          <w:rFonts w:ascii="Arial" w:hAnsi="Arial" w:cs="Arial"/>
          <w:color w:val="333333"/>
          <w:sz w:val="28"/>
          <w:szCs w:val="28"/>
        </w:rPr>
        <w:t>Backpacks alone are not considered a sufficient storage option, unless they are kept in a closet or cubby that cannot be accessed by students without permission or if the devices themselves are stored inside of a special storage pouch that can be placed inside a backpack.</w:t>
      </w:r>
    </w:p>
    <w:p w14:paraId="12BC9A71" w14:textId="77777777" w:rsidR="009D0D09" w:rsidRDefault="009D0D09" w:rsidP="009D0D09">
      <w:pPr>
        <w:pStyle w:val="NormalWeb"/>
        <w:shd w:val="clear" w:color="auto" w:fill="FFFFFF"/>
        <w:spacing w:before="0" w:beforeAutospacing="0" w:after="432" w:afterAutospacing="0"/>
        <w:rPr>
          <w:rFonts w:ascii="Arial" w:hAnsi="Arial" w:cs="Arial"/>
          <w:color w:val="333333"/>
          <w:sz w:val="28"/>
          <w:szCs w:val="28"/>
        </w:rPr>
      </w:pPr>
    </w:p>
    <w:p w14:paraId="3638FF63" w14:textId="77777777" w:rsidR="009D0D09" w:rsidRDefault="009D0D09" w:rsidP="009D0D09">
      <w:pPr>
        <w:pStyle w:val="NormalWeb"/>
        <w:shd w:val="clear" w:color="auto" w:fill="FFFFFF"/>
        <w:spacing w:before="0" w:beforeAutospacing="0" w:after="432" w:afterAutospacing="0"/>
        <w:rPr>
          <w:rFonts w:ascii="Arial" w:hAnsi="Arial" w:cs="Arial"/>
          <w:color w:val="333333"/>
          <w:sz w:val="28"/>
          <w:szCs w:val="28"/>
        </w:rPr>
      </w:pPr>
    </w:p>
    <w:p w14:paraId="0F135CAA" w14:textId="45B75EBB" w:rsidR="009D0D09" w:rsidRPr="009D0D09" w:rsidRDefault="009D0D09" w:rsidP="00360881">
      <w:pPr>
        <w:pStyle w:val="NormalWeb"/>
        <w:shd w:val="clear" w:color="auto" w:fill="FFFFFF"/>
        <w:spacing w:before="0" w:beforeAutospacing="0" w:after="432" w:afterAutospacing="0"/>
        <w:jc w:val="center"/>
        <w:rPr>
          <w:rFonts w:ascii="Arial" w:hAnsi="Arial" w:cs="Arial"/>
          <w:color w:val="333333"/>
          <w:sz w:val="28"/>
          <w:szCs w:val="28"/>
        </w:rPr>
      </w:pPr>
      <w:r>
        <w:rPr>
          <w:noProof/>
        </w:rPr>
        <w:drawing>
          <wp:inline distT="0" distB="0" distL="0" distR="0" wp14:anchorId="26BA106A" wp14:editId="6BEEFFCE">
            <wp:extent cx="1481784" cy="628650"/>
            <wp:effectExtent l="0" t="0" r="4445" b="0"/>
            <wp:docPr id="2044805312"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805312" name="Picture 1" descr="Logo, company nam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313" cy="629723"/>
                    </a:xfrm>
                    <a:prstGeom prst="rect">
                      <a:avLst/>
                    </a:prstGeom>
                    <a:noFill/>
                    <a:ln>
                      <a:noFill/>
                    </a:ln>
                  </pic:spPr>
                </pic:pic>
              </a:graphicData>
            </a:graphic>
          </wp:inline>
        </w:drawing>
      </w:r>
    </w:p>
    <w:sectPr w:rsidR="009D0D09" w:rsidRPr="009D0D0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5B7D" w14:textId="77777777" w:rsidR="00EE7047" w:rsidRDefault="00EE7047" w:rsidP="009D0D09">
      <w:pPr>
        <w:spacing w:after="0" w:line="240" w:lineRule="auto"/>
      </w:pPr>
      <w:r>
        <w:separator/>
      </w:r>
    </w:p>
  </w:endnote>
  <w:endnote w:type="continuationSeparator" w:id="0">
    <w:p w14:paraId="2FFE648E" w14:textId="77777777" w:rsidR="00EE7047" w:rsidRDefault="00EE7047" w:rsidP="009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0CC3" w14:textId="77777777" w:rsidR="00EE7047" w:rsidRDefault="00EE7047" w:rsidP="009D0D09">
      <w:pPr>
        <w:spacing w:after="0" w:line="240" w:lineRule="auto"/>
      </w:pPr>
      <w:r>
        <w:separator/>
      </w:r>
    </w:p>
  </w:footnote>
  <w:footnote w:type="continuationSeparator" w:id="0">
    <w:p w14:paraId="798E7F9C" w14:textId="77777777" w:rsidR="00EE7047" w:rsidRDefault="00EE7047" w:rsidP="009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1448" w14:textId="74B10519" w:rsidR="009D0D09" w:rsidRPr="009D0D09" w:rsidRDefault="009D0D09">
    <w:pPr>
      <w:pStyle w:val="Header"/>
      <w:rPr>
        <w:b/>
        <w:bCs/>
      </w:rPr>
    </w:pPr>
    <w:r w:rsidRPr="009D0D09">
      <w:rPr>
        <w:b/>
        <w:bCs/>
      </w:rPr>
      <w:t xml:space="preserve">2025 Public School Cell Phone Policy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09"/>
    <w:rsid w:val="002C2450"/>
    <w:rsid w:val="00360881"/>
    <w:rsid w:val="004C026D"/>
    <w:rsid w:val="005F67EA"/>
    <w:rsid w:val="007031A4"/>
    <w:rsid w:val="009A0438"/>
    <w:rsid w:val="009D0D09"/>
    <w:rsid w:val="00A5102E"/>
    <w:rsid w:val="00EE7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5C57"/>
  <w15:chartTrackingRefBased/>
  <w15:docId w15:val="{82C3C10C-57BB-473B-98AE-04130179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D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D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D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D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D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D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D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D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D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D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D09"/>
    <w:rPr>
      <w:rFonts w:eastAsiaTheme="majorEastAsia" w:cstheme="majorBidi"/>
      <w:color w:val="272727" w:themeColor="text1" w:themeTint="D8"/>
    </w:rPr>
  </w:style>
  <w:style w:type="paragraph" w:styleId="Title">
    <w:name w:val="Title"/>
    <w:basedOn w:val="Normal"/>
    <w:next w:val="Normal"/>
    <w:link w:val="TitleChar"/>
    <w:uiPriority w:val="10"/>
    <w:qFormat/>
    <w:rsid w:val="009D0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D09"/>
    <w:pPr>
      <w:spacing w:before="160"/>
      <w:jc w:val="center"/>
    </w:pPr>
    <w:rPr>
      <w:i/>
      <w:iCs/>
      <w:color w:val="404040" w:themeColor="text1" w:themeTint="BF"/>
    </w:rPr>
  </w:style>
  <w:style w:type="character" w:customStyle="1" w:styleId="QuoteChar">
    <w:name w:val="Quote Char"/>
    <w:basedOn w:val="DefaultParagraphFont"/>
    <w:link w:val="Quote"/>
    <w:uiPriority w:val="29"/>
    <w:rsid w:val="009D0D09"/>
    <w:rPr>
      <w:i/>
      <w:iCs/>
      <w:color w:val="404040" w:themeColor="text1" w:themeTint="BF"/>
    </w:rPr>
  </w:style>
  <w:style w:type="paragraph" w:styleId="ListParagraph">
    <w:name w:val="List Paragraph"/>
    <w:basedOn w:val="Normal"/>
    <w:uiPriority w:val="34"/>
    <w:qFormat/>
    <w:rsid w:val="009D0D09"/>
    <w:pPr>
      <w:ind w:left="720"/>
      <w:contextualSpacing/>
    </w:pPr>
  </w:style>
  <w:style w:type="character" w:styleId="IntenseEmphasis">
    <w:name w:val="Intense Emphasis"/>
    <w:basedOn w:val="DefaultParagraphFont"/>
    <w:uiPriority w:val="21"/>
    <w:qFormat/>
    <w:rsid w:val="009D0D09"/>
    <w:rPr>
      <w:i/>
      <w:iCs/>
      <w:color w:val="0F4761" w:themeColor="accent1" w:themeShade="BF"/>
    </w:rPr>
  </w:style>
  <w:style w:type="paragraph" w:styleId="IntenseQuote">
    <w:name w:val="Intense Quote"/>
    <w:basedOn w:val="Normal"/>
    <w:next w:val="Normal"/>
    <w:link w:val="IntenseQuoteChar"/>
    <w:uiPriority w:val="30"/>
    <w:qFormat/>
    <w:rsid w:val="009D0D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D09"/>
    <w:rPr>
      <w:i/>
      <w:iCs/>
      <w:color w:val="0F4761" w:themeColor="accent1" w:themeShade="BF"/>
    </w:rPr>
  </w:style>
  <w:style w:type="character" w:styleId="IntenseReference">
    <w:name w:val="Intense Reference"/>
    <w:basedOn w:val="DefaultParagraphFont"/>
    <w:uiPriority w:val="32"/>
    <w:qFormat/>
    <w:rsid w:val="009D0D09"/>
    <w:rPr>
      <w:b/>
      <w:bCs/>
      <w:smallCaps/>
      <w:color w:val="0F4761" w:themeColor="accent1" w:themeShade="BF"/>
      <w:spacing w:val="5"/>
    </w:rPr>
  </w:style>
  <w:style w:type="character" w:styleId="Hyperlink">
    <w:name w:val="Hyperlink"/>
    <w:basedOn w:val="DefaultParagraphFont"/>
    <w:uiPriority w:val="99"/>
    <w:semiHidden/>
    <w:unhideWhenUsed/>
    <w:rsid w:val="009D0D09"/>
    <w:rPr>
      <w:color w:val="0000FF"/>
      <w:u w:val="single"/>
    </w:rPr>
  </w:style>
  <w:style w:type="character" w:customStyle="1" w:styleId="visually-hidden">
    <w:name w:val="visually-hidden"/>
    <w:basedOn w:val="DefaultParagraphFont"/>
    <w:rsid w:val="009D0D09"/>
  </w:style>
  <w:style w:type="paragraph" w:styleId="NormalWeb">
    <w:name w:val="Normal (Web)"/>
    <w:basedOn w:val="Normal"/>
    <w:uiPriority w:val="99"/>
    <w:semiHidden/>
    <w:unhideWhenUsed/>
    <w:rsid w:val="009D0D0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D09"/>
  </w:style>
  <w:style w:type="paragraph" w:styleId="Footer">
    <w:name w:val="footer"/>
    <w:basedOn w:val="Normal"/>
    <w:link w:val="FooterChar"/>
    <w:uiPriority w:val="99"/>
    <w:unhideWhenUsed/>
    <w:rsid w:val="009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31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governor.ny.gov/sites/default/files/2025-01/Cell-Phone-Ban-Overview_Findings_Recommendations.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y.gov/programs/distraction-free-schools-implementation-resource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Lisa Marie CIV USARMY USAG (USA)</dc:creator>
  <cp:keywords/>
  <dc:description/>
  <cp:lastModifiedBy>Harris, Donovan J CIV USARMY ID-TRAINING (USA)</cp:lastModifiedBy>
  <cp:revision>2</cp:revision>
  <dcterms:created xsi:type="dcterms:W3CDTF">2025-07-25T17:15:00Z</dcterms:created>
  <dcterms:modified xsi:type="dcterms:W3CDTF">2025-07-25T17:15:00Z</dcterms:modified>
</cp:coreProperties>
</file>